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Додаток </w:t>
      </w:r>
      <w:r w:rsidDel="00000000" w:rsidR="00000000" w:rsidRPr="00000000">
        <w:rPr>
          <w:rtl w:val="0"/>
        </w:rPr>
      </w:r>
    </w:p>
    <w:p w:rsidR="00000000" w:rsidDel="00000000" w:rsidP="00000000" w:rsidRDefault="00000000" w:rsidRPr="00000000" w14:paraId="00000002">
      <w:pPr>
        <w:spacing w:after="0" w:line="240" w:lineRule="auto"/>
        <w:ind w:left="426" w:firstLine="58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 рішення міської ради </w:t>
      </w:r>
      <w:r w:rsidDel="00000000" w:rsidR="00000000" w:rsidRPr="00000000">
        <w:rPr>
          <w:rtl w:val="0"/>
        </w:rPr>
      </w:r>
    </w:p>
    <w:p w:rsidR="00000000" w:rsidDel="00000000" w:rsidP="00000000" w:rsidRDefault="00000000" w:rsidRPr="00000000" w14:paraId="00000003">
      <w:pPr>
        <w:spacing w:after="0" w:line="240" w:lineRule="auto"/>
        <w:ind w:left="426" w:firstLine="581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28 лютого 2023 року</w:t>
      </w:r>
    </w:p>
    <w:p w:rsidR="00000000" w:rsidDel="00000000" w:rsidP="00000000" w:rsidRDefault="00000000" w:rsidRPr="00000000" w14:paraId="00000004">
      <w:pPr>
        <w:spacing w:after="0" w:line="240" w:lineRule="auto"/>
        <w:ind w:left="426" w:firstLine="5811"/>
        <w:jc w:val="both"/>
        <w:rPr>
          <w:rFonts w:ascii="Times New Roman" w:cs="Times New Roman" w:eastAsia="Times New Roman" w:hAnsi="Times New Roman"/>
          <w:b w:val="1"/>
          <w:color w:val="333333"/>
          <w:sz w:val="32"/>
          <w:szCs w:val="32"/>
        </w:rPr>
      </w:pPr>
      <w:r w:rsidDel="00000000" w:rsidR="00000000" w:rsidRPr="00000000">
        <w:rPr>
          <w:rFonts w:ascii="Times New Roman" w:cs="Times New Roman" w:eastAsia="Times New Roman" w:hAnsi="Times New Roman"/>
          <w:b w:val="1"/>
          <w:sz w:val="24"/>
          <w:szCs w:val="24"/>
          <w:rtl w:val="0"/>
        </w:rPr>
        <w:t xml:space="preserve">№06-30-VІІІ</w:t>
      </w: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ЗВІТ</w:t>
      </w: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старости Сквирської міської ради старостинського округу №9 </w:t>
      </w:r>
    </w:p>
    <w:p w:rsidR="00000000" w:rsidDel="00000000" w:rsidP="00000000" w:rsidRDefault="00000000" w:rsidRPr="00000000" w14:paraId="00000007">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(сіл Горобіївка, Лаврики, Оріховець, Каленна) </w:t>
      </w:r>
    </w:p>
    <w:p w:rsidR="00000000" w:rsidDel="00000000" w:rsidP="00000000" w:rsidRDefault="00000000" w:rsidRPr="00000000" w14:paraId="00000008">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Жанни Климась про роботу у 2022 році</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старостинського округу №9 входять села Горобіївка, Лаврики, Оріховець та Каленна, загальна чисельність населення станом на 01.01.</w:t>
      </w:r>
      <w:r w:rsidDel="00000000" w:rsidR="00000000" w:rsidRPr="00000000">
        <w:rPr>
          <w:rFonts w:ascii="Times New Roman" w:cs="Times New Roman" w:eastAsia="Times New Roman" w:hAnsi="Times New Roman"/>
          <w:sz w:val="28"/>
          <w:szCs w:val="28"/>
          <w:rtl w:val="0"/>
        </w:rPr>
        <w:t xml:space="preserve">2023 року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складає 1904 чоловіки, налічує 1208 дворів.</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2022 році народилося 7 діток, померло 34 чоловіки.</w:t>
      </w:r>
    </w:p>
    <w:p w:rsidR="00000000" w:rsidDel="00000000" w:rsidP="00000000" w:rsidRDefault="00000000" w:rsidRPr="00000000" w14:paraId="0000000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Прийом громадян проводиться щоденно старостою та помічниками (спеціаліст І категорії та 2 діловоди).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від жителів округу надійшло 1659 звернень, з них  видано 471 довідку, складено 24 акти обстеження умов проживання, оформлено пакети документів на 36 субсидій, прийнято 28 заяв на пільги, проведено 42 реєстрації зміни місця проживання, видано 157 витягів з реєстру територіальної громади, проведено реєстрацію вхідної та вихідної документації (відповідно 86 та 183).</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року вчинялися нотаріальні 74 дії.</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Звичайно, війна внесла свої корективи. Звернення громадян щодо земельних питань не приймалися. Але, в кінці року був нарахований земельний податок. І кожен власник чи землекористувач отримав повідомлення про сплату податку, також, проводиться роз’яснювальна робота по сплаті боргів.</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кожному населеному пункті старостинського округу ведеться по господарський облік, внесення відомостей до реєстру та формується статистична звітність.</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березні-квітні 2022 року проводилась реєстрація внутрішньо- переміщених осіб, 501 чоловік набули статус ВПО. Також, відповідно Постанови КМУ №332 від 20 березня 2022 року, було зареєстровано 312 осіб  на отримання державної допомоги. Прийнято 80 заяв і передано на виконання згідно Постанови №333 «Про затвердження Порядку компенсації за тимчасове розміщення ВПО»</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В кожному селі старостинського округу постійно ведеться первинний облік військовозобов’язаних, призовників та резервістів. З початку повномасштабного вторгнення ця робота ведеться більш поглиблено. В жовтні разом з працівниками Сквирського РТ ЦК та СП було проведено подвірний обхід військовозобов’язаних.</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Староста є членом виконавчого комітету Сквирської міської ради та бере участь у засіданнях сесій  та комісій міської ради. </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Для підвищення кваліфікації та професійної орієнтації  староста і помічники постійно є учасниками навчань та он-лайн семінарів. </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В школах навчається 184 учні та 27 дошкільнят. Навчальні заклади, що знаходяться на території округу (Горобіївський НВК та Оріховецький НВК) розпочали роботу вчасно - з 1 вересня.  Для цього були проведені роботи по облаштуванню укриттів. Роботи проводили самостійно обслуговуючий персонал, батьки та вчителі. Спонсорську допомогу надали ТОВ ім.Шевченка (Орлик В.Я.), ФГ «Караван» (Погольський С.П.), ФГ «Янтар» (Перебийніс М.М.), ФГ «Довіра» (Яківчук Р.М.), ТОВ «Надія-10» (Косовська В.С.),  ТОВ «Оріховецьке» (Губський В.Г.), ФОП Стоцький І.Б. ФГ «Людмила –Ч» (Чорненький М.А.), ФОП Герасюк Ф.М. Також вони забезпечили дітей новорічними подарунками.</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підвозу дітей в перші дні навчання  керівником АП «Агрофірма «Еліта» Андрусенко М.В. було надано 160 л палива. Першокласників привітала ТОВ «Агрофірма «Березанка» рюкзачками з канцелярськими наборами та солодощами.</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місцевого бюджету на утримання закладів освіти виділено кошти в сумі 10679 тис.грн. Це заробітна плата, енергоносії  та інші видатки.</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кожний навчальний заклад міською радою було придбано генератор для безперебійної роботи котелень під час відключень електроенергії.</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округу функціонують Горобіївська амбулаторія загальної практики сімейної медицини та 3 фельдшерсько-акушерські пункти. Ці заклади працюють в штатному режимі. В амбулаторії ЗПСМ двічі на тиждень прийом веде сімейний лікар, яка, при необхідності, здійснює виїзди за викликом в інші села округу.</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Оскільки живемо в умовах воєнного стану, ми повинні бути готові до екстренних умов. Тому в амбулаторії ЗПСМ було створено пункт обігріву, який має запас води, їжі, теплі ковдри, одяг, ліки.</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заклади медицини з місцевого бюджету витрачено 585,3 тис. грн.</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Працівники культури та бібліотечні працівники готують та проводять заходи до святкових і пам’ятних дат, а також приймають участь у заходах, які відбуваються в м.Сквира («Різдв’яна зірка», «Парк вихідного дня»). Також вони активно долучаються до заходів з благоустрою населених пунктів. Заробітна плата, енергоносії та інші видатки на заклади культури та бібліотеки становлять 739,12 тис.грн.</w:t>
      </w:r>
    </w:p>
    <w:p w:rsidR="00000000" w:rsidDel="00000000" w:rsidP="00000000" w:rsidRDefault="00000000" w:rsidRPr="00000000" w14:paraId="0000001D">
      <w:pPr>
        <w:spacing w:after="0" w:line="240" w:lineRule="auto"/>
        <w:ind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На території старостинського округу працюють 3 комунальні працівники, які здійснюють щоденне прибирання територій та місць громадського перебування (парки, зупинки, тощо).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весняно-літнього періоду постійно проводиться косіння трав та бур’янів. Восени проводиться вирубка та розчистка порослі на кладовищах та кронування дерев.</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 час проведення місячників з благоустрою до прибирання долучаються працівники культури, освіти, медицини та місцеві жителі.</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селі Оріховець проведено ремонт дитячого майданчику.</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Жителі округу взяли участь в акції «Сади Перемоги» і висадили 250 саджанців плодових дерев та 110 декоративних.</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старостинському окрузі №9, як і в усій Сквирській громаді, відбулося перейменування вулиць, назви яких були пов’язані з радянським режимом та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країною-агресором. В травні 2022року загинув житель села Оріховець Лавренюк Олександр Михайлович. В пам’ять про нього на фасаді Оріховецького НВК встановлено меморіальну дошку.</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селах Горобіївка та Оріховець відбулися збори релігійних громад, які підпорядковувались московії, по переходу до Православної Церкви України.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моменту повномасштабного вторгнення на територію округу приїхало багато людей з територій, де велися бойові дії.</w:t>
      </w:r>
      <w:r w:rsidDel="00000000" w:rsidR="00000000" w:rsidRPr="00000000">
        <w:rPr>
          <w:rFonts w:ascii="Times New Roman" w:cs="Times New Roman" w:eastAsia="Times New Roman" w:hAnsi="Times New Roman"/>
          <w:sz w:val="28"/>
          <w:szCs w:val="28"/>
          <w:rtl w:val="0"/>
        </w:rPr>
        <w:t xml:space="preserve"> 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аселення округу збільшилось майже в 4 рази. Завіз до магазинів продуктів першої необхідності та хліба відбувався регулярно завдяки підприємцям Бондарчук Т.М. та Бондарчук М.М.  В с.Каленну продукти </w:t>
      </w:r>
      <w:r w:rsidDel="00000000" w:rsidR="00000000" w:rsidRPr="00000000">
        <w:rPr>
          <w:rFonts w:ascii="Times New Roman" w:cs="Times New Roman" w:eastAsia="Times New Roman" w:hAnsi="Times New Roman"/>
          <w:sz w:val="28"/>
          <w:szCs w:val="28"/>
          <w:rtl w:val="0"/>
        </w:rPr>
        <w:t xml:space="preserve">д</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оставляла виїзна лавка.</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ВПО міська рада виділяла продуктові набори, в старостинському окрузі їх отримало 445.</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сприяння міської ради та ТОВ </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w:t>
      </w:r>
      <w:r w:rsidDel="00000000" w:rsidR="00000000" w:rsidRPr="00000000">
        <w:rPr>
          <w:rFonts w:ascii="Times New Roman" w:cs="Times New Roman" w:eastAsia="Times New Roman" w:hAnsi="Times New Roman"/>
          <w:sz w:val="28"/>
          <w:szCs w:val="28"/>
          <w:rtl w:val="0"/>
        </w:rPr>
        <w:t xml:space="preserve">ий комбінат хлібопродуктів”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які надали продукти та крупи, була надана гуманітарна допомога 210 місцевим жителям, яким виповнилося 75 років і більше, та одиноким.</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Також, особлива увага приділяється багатодітним сім’ям, учасникам АТО, УБД, ліквідаторам ЧАЕС. Перед початком осінньо-зимового періоду було проведено обстеження умов проживання та готовності до опалювального сезону сімей вразливих категорій. За рахунок видалення аварійних дерев  9 сімей (багатодітні, сім’ї загинувших та одинокі) забезпечені дровами.</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 програмі «Турбота» міською радою надається одноразова матеріальна допомога  мобілізованим. В нашому окрузі таку допомогу отримали 32 особи в сумі 96000 грн.  Допомогу на лікування та поховання своїх рідних отримали 8 осіб на суму 52500 грн.</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42 жителі села Оріховець пройшли медичне обстеження кваліфікованими спеціалістами від організації ОБSЕ.</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кожному селі округу в приміщеннях бувших поштових відділень працюють  у визначені дні мобільні бригади, які приймають від населення комунальні платежі, проводять підписку на періодичні видання, доставляють пенсії та інші виплати жителям.</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перших днів війни у кожному населеному пункті були організовані групи місцевої самооборони, які протягом кількох місяців цілодобово здійснювали охорону громадського порядку та патрулювання на блок-постах.</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Жителі старостинського округу приймають активну участь у зборі продуктів, коштів, виготовленні випічки для військових.</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кінці 2022 року бригадою газовщиків в селі Каленна були проведені і завершені роботи по усуненню недоліків сільського газопроводу.</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Основною проблемою  залишається  незадовільний стан доріг, як в селах так і між населеними пунктами. Капітального ремонту потребують вул. Весняна, вул.Садова в с.Горобіївка, вул.Космонавтів в с. Каленна.</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spacing w:after="0" w:lineRule="auto"/>
        <w:ind w:firstLine="567"/>
        <w:rPr>
          <w:rFonts w:ascii="Times New Roman" w:cs="Times New Roman" w:eastAsia="Times New Roman" w:hAnsi="Times New Roman"/>
          <w:b w:val="1"/>
          <w:color w:val="000000"/>
          <w:sz w:val="28"/>
          <w:szCs w:val="28"/>
        </w:rPr>
      </w:pPr>
      <w:bookmarkStart w:colFirst="0" w:colLast="0" w:name="_heading=h.gjdgxs" w:id="0"/>
      <w:bookmarkEnd w:id="0"/>
      <w:r w:rsidDel="00000000" w:rsidR="00000000" w:rsidRPr="00000000">
        <w:rPr>
          <w:rFonts w:ascii="Times New Roman" w:cs="Times New Roman" w:eastAsia="Times New Roman" w:hAnsi="Times New Roman"/>
          <w:b w:val="1"/>
          <w:color w:val="000000"/>
          <w:sz w:val="28"/>
          <w:szCs w:val="28"/>
          <w:rtl w:val="0"/>
        </w:rPr>
        <w:t xml:space="preserve">Староста Сквирської міської ради</w:t>
      </w:r>
    </w:p>
    <w:p w:rsidR="00000000" w:rsidDel="00000000" w:rsidP="00000000" w:rsidRDefault="00000000" w:rsidRPr="00000000" w14:paraId="00000031">
      <w:pPr>
        <w:spacing w:after="0" w:lineRule="auto"/>
        <w:ind w:firstLine="567"/>
        <w:rPr>
          <w:rFonts w:ascii="Times New Roman" w:cs="Times New Roman" w:eastAsia="Times New Roman" w:hAnsi="Times New Roman"/>
          <w:b w:val="1"/>
          <w:color w:val="000000"/>
          <w:sz w:val="28"/>
          <w:szCs w:val="28"/>
        </w:rPr>
      </w:pPr>
      <w:bookmarkStart w:colFirst="0" w:colLast="0" w:name="_heading=h.so4r9cx8w0ud" w:id="1"/>
      <w:bookmarkEnd w:id="1"/>
      <w:r w:rsidDel="00000000" w:rsidR="00000000" w:rsidRPr="00000000">
        <w:rPr>
          <w:rFonts w:ascii="Times New Roman" w:cs="Times New Roman" w:eastAsia="Times New Roman" w:hAnsi="Times New Roman"/>
          <w:b w:val="1"/>
          <w:color w:val="000000"/>
          <w:sz w:val="28"/>
          <w:szCs w:val="28"/>
          <w:rtl w:val="0"/>
        </w:rPr>
        <w:t xml:space="preserve">старостинського округу №9</w:t>
        <w:tab/>
        <w:tab/>
        <w:t xml:space="preserve">                    Жанна КЛИМАСЬ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1134" w:top="992.1259842519685" w:left="1701" w:right="718.93700787401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176F73"/>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Subtitle"/>
    <w:basedOn w:val="a"/>
    <w:next w:val="a"/>
    <w:link w:val="a4"/>
    <w:uiPriority w:val="11"/>
    <w:qFormat w:val="1"/>
    <w:rsid w:val="00176F73"/>
    <w:rPr>
      <w:rFonts w:asciiTheme="majorHAnsi" w:cstheme="majorBidi" w:eastAsiaTheme="majorEastAsia" w:hAnsiTheme="majorHAnsi"/>
      <w:i w:val="1"/>
      <w:iCs w:val="1"/>
      <w:color w:val="4f81bd" w:themeColor="accent1"/>
      <w:spacing w:val="15"/>
      <w:sz w:val="24"/>
      <w:szCs w:val="24"/>
    </w:rPr>
  </w:style>
  <w:style w:type="character" w:styleId="a4" w:customStyle="1">
    <w:name w:val="Подзаголовок Знак"/>
    <w:basedOn w:val="a0"/>
    <w:link w:val="a3"/>
    <w:uiPriority w:val="11"/>
    <w:rsid w:val="00176F73"/>
    <w:rPr>
      <w:rFonts w:asciiTheme="majorHAnsi" w:cstheme="majorBidi" w:eastAsiaTheme="majorEastAsia" w:hAnsiTheme="majorHAnsi"/>
      <w:i w:val="1"/>
      <w:iCs w:val="1"/>
      <w:color w:val="4f81bd" w:themeColor="accent1"/>
      <w:spacing w:val="15"/>
      <w:sz w:val="24"/>
      <w:szCs w:val="24"/>
    </w:rPr>
  </w:style>
  <w:style w:type="paragraph" w:styleId="a5">
    <w:name w:val="No Spacing"/>
    <w:uiPriority w:val="1"/>
    <w:qFormat w:val="1"/>
    <w:rsid w:val="00176F73"/>
    <w:pPr>
      <w:spacing w:after="0" w:line="240" w:lineRule="auto"/>
    </w:pPr>
    <w:rPr>
      <w:lang w:val="uk-UA"/>
    </w:rPr>
  </w:style>
  <w:style w:type="character" w:styleId="apple-tab-span" w:customStyle="1">
    <w:name w:val="apple-tab-span"/>
    <w:basedOn w:val="a0"/>
    <w:rsid w:val="00E74C68"/>
  </w:style>
  <w:style w:type="paragraph" w:styleId="Subtitle">
    <w:name w:val="Subtitle"/>
    <w:basedOn w:val="Normal"/>
    <w:next w:val="Normal"/>
    <w:pPr/>
    <w:rPr>
      <w:rFonts w:ascii="Cambria" w:cs="Cambria" w:eastAsia="Cambria" w:hAnsi="Cambria"/>
      <w:i w:val="1"/>
      <w:color w:val="4f81bd"/>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RWrAZE6WLZ5F0Vly260fKPm6l0Q==">AMUW2mWvhB4COwPpQkOP9STc/Dmr1p/K4WIcHNHZ/qaiNToWuwNW7Rf4C6KNMTim4graMWbC5X4fjqVAyuDMuUJAntf48TkZdbY8DbPQySCYfO1Ai99XqCWwfa4hrNK6/BGFysMeeswGTCx/TcbezKE4hBhcqqBaOA==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2023-01-20T10:00:00Z</dcterms:created>
  <dc:creator>user</dc:creator>
</cp:coreProperties>
</file>